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Dirigente Scolastico.</w:t>
      </w:r>
    </w:p>
    <w:p w:rsidR="00000000" w:rsidDel="00000000" w:rsidP="00000000" w:rsidRDefault="00000000" w:rsidRPr="00000000" w14:paraId="00000002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ob7hydcg35t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I.C.Esseneto di Agrigento</w:t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widowControl w:val="1"/>
              <w:spacing w:after="240" w:before="12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OGGETTO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Piano Nazionale di Ripresa e Resilienza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Missione 4 Istruzione e Ricerca -  Componente 1 – Potenziamento dell’offerta dei servizi di istruzione: dagli asili nido alle Università – Linea di investimento 2.1: Didattica digitale integrata e formazione alla transizione digitale del personale scolastico Formazione del personale scolastico per la transizione digitale (D.M. 66/2023).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spacing w:after="40" w:line="259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Titolo del Progetto: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Playful Learning Lab</w:t>
            </w:r>
          </w:p>
          <w:p w:rsidR="00000000" w:rsidDel="00000000" w:rsidP="00000000" w:rsidRDefault="00000000" w:rsidRPr="00000000" w14:paraId="00000005">
            <w:pPr>
              <w:widowControl w:val="1"/>
              <w:spacing w:after="40" w:line="259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CNP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M4C1I2.1-2023-1222-P-36281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spacing w:after="4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CUP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D44D23004730006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DOMANDA DI PARTECIPAZIONE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alla  Procedura di selezione per il conferimento di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line="276" w:lineRule="auto"/>
              <w:rPr>
                <w:rFonts w:ascii="Arial" w:cs="Arial" w:eastAsia="Arial" w:hAnsi="Arial"/>
                <w:b w:val="1"/>
                <w:color w:val="212529"/>
                <w:highlight w:val="white"/>
              </w:rPr>
            </w:pPr>
            <w:bookmarkStart w:colFirst="0" w:colLast="0" w:name="_heading=h.vtqez8nhzphq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Tipologia attività: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oeee88c0pprg" w:id="3"/>
            <w:bookmarkEnd w:id="3"/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A - “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Percorsi di formazione sulla transizione digitale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:  n. 6 FORMATORI ESPERTI - 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highlight w:val="white"/>
                <w:rtl w:val="0"/>
              </w:rPr>
              <w:t xml:space="preserve">Percorsi formativi erogati a gruppi di almeno 15 partecipanti che conseguiranno l'attestato finale. </w:t>
            </w:r>
          </w:p>
          <w:p w:rsidR="00000000" w:rsidDel="00000000" w:rsidP="00000000" w:rsidRDefault="00000000" w:rsidRPr="00000000" w14:paraId="0000000A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</w:rPr>
            </w:pPr>
            <w:bookmarkStart w:colFirst="0" w:colLast="0" w:name="_heading=h.sfhbvinojq9j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bqdxmg1i8nu5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 - “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Laboratori di formazione sul campo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: n. 7 FORMATORI ESPERTI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rtl w:val="0"/>
              </w:rPr>
              <w:t xml:space="preserve">Laboratori di formazione erogati a gruppi di almeno 5 partecipanti che conseguiranno l’attestato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GRIGLIA DI (AUTO)VALUTAZIONE DEI TITOLI E DELLE ESPERIENZE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DEL__ CANDIDAT_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(nome) 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1"/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FORMATORI ESPERTI 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Layout w:type="fixed"/>
        <w:tblLook w:val="0600"/>
      </w:tblPr>
      <w:tblGrid>
        <w:gridCol w:w="630"/>
        <w:gridCol w:w="4995"/>
        <w:gridCol w:w="900"/>
        <w:gridCol w:w="1155"/>
        <w:gridCol w:w="1155"/>
        <w:gridCol w:w="1155"/>
        <w:tblGridChange w:id="0">
          <w:tblGrid>
            <w:gridCol w:w="630"/>
            <w:gridCol w:w="4995"/>
            <w:gridCol w:w="900"/>
            <w:gridCol w:w="1155"/>
            <w:gridCol w:w="1155"/>
            <w:gridCol w:w="11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after="16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N. ordine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after="160"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DI STUDIO E PROFESSIONALI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PUNTI / titolo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76" w:lineRule="auto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punteggio attribuito dal candidato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punteggio attribuito dalla commissione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Laurea vecchio ordinamento o secondo livello pertinente alle tematiche del percorso/modulo: </w:t>
            </w:r>
          </w:p>
          <w:p w:rsidR="00000000" w:rsidDel="00000000" w:rsidP="00000000" w:rsidRDefault="00000000" w:rsidRPr="00000000" w14:paraId="0000001E">
            <w:pPr>
              <w:widowControl w:val="1"/>
              <w:numPr>
                <w:ilvl w:val="0"/>
                <w:numId w:val="4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conseguito con una votazione da 66 a 93    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punti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numPr>
                <w:ilvl w:val="0"/>
                <w:numId w:val="4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conseguito con una votazione da 94 a 99   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punti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numPr>
                <w:ilvl w:val="0"/>
                <w:numId w:val="4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conseguito con una votazione da 100 a 110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punti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numPr>
                <w:ilvl w:val="0"/>
                <w:numId w:val="4"/>
              </w:numPr>
              <w:spacing w:after="240"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 conseguito con una votazione di 110 e lode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punti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b) Laurea triennale</w:t>
            </w:r>
          </w:p>
          <w:p w:rsidR="00000000" w:rsidDel="00000000" w:rsidP="00000000" w:rsidRDefault="00000000" w:rsidRPr="00000000" w14:paraId="0000002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(N.B. si valuta un solo tipo titolo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 4 a 8</w:t>
            </w:r>
          </w:p>
          <w:p w:rsidR="00000000" w:rsidDel="00000000" w:rsidP="00000000" w:rsidRDefault="00000000" w:rsidRPr="00000000" w14:paraId="00000026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F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6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line="290.4" w:lineRule="auto"/>
              <w:ind w:right="24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Abilitazione insegnamento per discipline pertinenti alle tematiche del percorso/modulo e affini</w:t>
            </w:r>
          </w:p>
          <w:p w:rsidR="00000000" w:rsidDel="00000000" w:rsidP="00000000" w:rsidRDefault="00000000" w:rsidRPr="00000000" w14:paraId="0000003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Dottorato di ricerca</w:t>
            </w:r>
          </w:p>
          <w:p w:rsidR="00000000" w:rsidDel="00000000" w:rsidP="00000000" w:rsidRDefault="00000000" w:rsidRPr="00000000" w14:paraId="00000042">
            <w:pPr>
              <w:widowControl w:val="1"/>
              <w:spacing w:line="276" w:lineRule="auto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.328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Incarico di docente universitario pertinente alle tematiche del percorso/modulo </w:t>
            </w:r>
          </w:p>
          <w:p w:rsidR="00000000" w:rsidDel="00000000" w:rsidP="00000000" w:rsidRDefault="00000000" w:rsidRPr="00000000" w14:paraId="00000049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(per ogni anno punti 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Incarico di Coordinatore Scientifico in Progetti di rilevanza nazionale pertinenti alle tematiche del percorso/modulo.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spacing w:line="276" w:lineRule="auto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Master e/o corsi di perfezionamento post-laurea annuali o biennali pertinenti alle tematiche del percorso/modulo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Relatore  in convegni, seminari, meeting, conferenze. (punti 2 per iniziativa)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1.35742187500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Documentazione/certificazione delle competenze informatiche e/o linguistiche:</w:t>
            </w:r>
          </w:p>
          <w:p w:rsidR="00000000" w:rsidDel="00000000" w:rsidP="00000000" w:rsidRDefault="00000000" w:rsidRPr="00000000" w14:paraId="00000064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numPr>
                <w:ilvl w:val="0"/>
                <w:numId w:val="7"/>
              </w:numPr>
              <w:spacing w:line="290.4" w:lineRule="auto"/>
              <w:ind w:left="720" w:right="24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Possesso di certificazione competenze lingua straniera (QCER)</w:t>
            </w:r>
          </w:p>
          <w:p w:rsidR="00000000" w:rsidDel="00000000" w:rsidP="00000000" w:rsidRDefault="00000000" w:rsidRPr="00000000" w14:paraId="00000066">
            <w:pPr>
              <w:widowControl w:val="1"/>
              <w:numPr>
                <w:ilvl w:val="0"/>
                <w:numId w:val="7"/>
              </w:numPr>
              <w:spacing w:line="290.4" w:lineRule="auto"/>
              <w:ind w:left="720" w:right="24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Possesso di certificazione ECDL (7 moduli)/ EIPASS (7 moduli) o similare</w:t>
            </w:r>
          </w:p>
          <w:p w:rsidR="00000000" w:rsidDel="00000000" w:rsidP="00000000" w:rsidRDefault="00000000" w:rsidRPr="00000000" w14:paraId="00000067">
            <w:pPr>
              <w:widowControl w:val="1"/>
              <w:numPr>
                <w:ilvl w:val="0"/>
                <w:numId w:val="7"/>
              </w:numPr>
              <w:spacing w:line="290.4" w:lineRule="auto"/>
              <w:ind w:left="720" w:right="24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Possesso di certificazioni conseguite in seguito a svolgimento di Corsi di Formazione specialistici con esame finale da parte Enti/Istituzioni di Formazione accreditati 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dal MIM pertin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enti alle tematiche del percorso/modulo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F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7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1.968261718750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1"/>
              <w:spacing w:line="276" w:lineRule="auto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Corsi di formazione 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saranno valutati solo corsi della durata minima di 20 ore, con attestato -  la mancata indicazione delle ore comporterà la non valutazione del titolo)</w:t>
            </w:r>
          </w:p>
          <w:p w:rsidR="00000000" w:rsidDel="00000000" w:rsidP="00000000" w:rsidRDefault="00000000" w:rsidRPr="00000000" w14:paraId="00000084">
            <w:pPr>
              <w:widowControl w:val="1"/>
              <w:numPr>
                <w:ilvl w:val="0"/>
                <w:numId w:val="8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pertinenti alle tematiche del percorso/modulo </w:t>
            </w:r>
          </w:p>
          <w:p w:rsidR="00000000" w:rsidDel="00000000" w:rsidP="00000000" w:rsidRDefault="00000000" w:rsidRPr="00000000" w14:paraId="00000085">
            <w:pPr>
              <w:widowControl w:val="1"/>
              <w:numPr>
                <w:ilvl w:val="0"/>
                <w:numId w:val="8"/>
              </w:numPr>
              <w:spacing w:after="240"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altre tematiche trasversali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8F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1"/>
              <w:spacing w:line="235.63636363636365" w:lineRule="auto"/>
              <w:ind w:left="4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Saggio o testo scientifico pubblicato: per ognuno pertinente alle tematiche del percorso/modulo </w:t>
            </w:r>
          </w:p>
          <w:p w:rsidR="00000000" w:rsidDel="00000000" w:rsidP="00000000" w:rsidRDefault="00000000" w:rsidRPr="00000000" w14:paraId="00000094">
            <w:pPr>
              <w:widowControl w:val="1"/>
              <w:spacing w:line="235.63636363636365" w:lineRule="auto"/>
              <w:ind w:left="8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1"/>
              <w:spacing w:line="235.63636363636365" w:lineRule="auto"/>
              <w:ind w:left="8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Pubblicazione scientifica a stampa: per ogni articolo pertinente alle tematiche del percorso/modulo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7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.9171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Altri titoli:</w:t>
            </w:r>
          </w:p>
          <w:p w:rsidR="00000000" w:rsidDel="00000000" w:rsidP="00000000" w:rsidRDefault="00000000" w:rsidRPr="00000000" w14:paraId="000000A2">
            <w:pPr>
              <w:widowControl w:val="1"/>
              <w:numPr>
                <w:ilvl w:val="0"/>
                <w:numId w:val="7"/>
              </w:numPr>
              <w:spacing w:line="290.4" w:lineRule="auto"/>
              <w:ind w:left="720" w:right="24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Formatore per l’acquisizione di certificazioni informatiche riconosciute  (AICA, ECDL o Microsoft MCP, o CERT-LIM Interactive Teacher o similari)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1"/>
              <w:spacing w:line="276" w:lineRule="auto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VALUTAZIONE DELLE ESPERIENZE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Incarichi di docenza in progetti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PON /PNRR per alunni e docenti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presso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 scuola di primo ciclo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1"/>
              <w:numPr>
                <w:ilvl w:val="0"/>
                <w:numId w:val="9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pertinente alle tematiche del percorso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altre tematiche trasversali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BF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1"/>
              <w:numPr>
                <w:ilvl w:val="0"/>
                <w:numId w:val="2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Incarichi di docenza in progetti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PON / PNRR per alunni e docenti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presso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scuole di diverso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ordine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pertinente alle tematiche del percorso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Incarichi di docenza in piattaforme MIM per la formazione dei docenti (es: FUTURA, S.O.F.I.A.) e/o enti di formazione accreditati dal MIM/in collaborazione con case editrici:</w:t>
            </w:r>
          </w:p>
          <w:p w:rsidR="00000000" w:rsidDel="00000000" w:rsidP="00000000" w:rsidRDefault="00000000" w:rsidRPr="00000000" w14:paraId="000000CD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pertinente alle tematiche del percorso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altre tematiche trasversali varie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D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1"/>
              <w:spacing w:line="276" w:lineRule="auto"/>
              <w:jc w:val="left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2.727272727272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Altri incarichi: </w:t>
            </w:r>
          </w:p>
          <w:p w:rsidR="00000000" w:rsidDel="00000000" w:rsidP="00000000" w:rsidRDefault="00000000" w:rsidRPr="00000000" w14:paraId="000000DD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Animatore Digitale</w:t>
            </w:r>
          </w:p>
          <w:p w:rsidR="00000000" w:rsidDel="00000000" w:rsidP="00000000" w:rsidRDefault="00000000" w:rsidRPr="00000000" w14:paraId="000000DE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docente del team per l’innovazione, in possesso di specifica nomina in relazione al PNSD</w:t>
            </w:r>
          </w:p>
          <w:p w:rsidR="00000000" w:rsidDel="00000000" w:rsidP="00000000" w:rsidRDefault="00000000" w:rsidRPr="00000000" w14:paraId="000000DF">
            <w:pPr>
              <w:widowControl w:val="1"/>
              <w:numPr>
                <w:ilvl w:val="0"/>
                <w:numId w:val="3"/>
              </w:numPr>
              <w:spacing w:line="276" w:lineRule="auto"/>
              <w:ind w:left="72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attività lavorative/professionali pertinenti alle tematiche del percorso/modulo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E2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3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5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E9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A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EC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1"/>
              <w:spacing w:line="276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spacing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76" w:lineRule="auto"/>
        <w:jc w:val="left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   </w:t>
      </w:r>
    </w:p>
    <w:p w:rsidR="00000000" w:rsidDel="00000000" w:rsidP="00000000" w:rsidRDefault="00000000" w:rsidRPr="00000000" w14:paraId="000000F1">
      <w:pPr>
        <w:spacing w:line="276" w:lineRule="auto"/>
        <w:jc w:val="left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 • A parità di punteggio sarà data precedenza al candidato più giovane</w:t>
      </w:r>
    </w:p>
    <w:p w:rsidR="00000000" w:rsidDel="00000000" w:rsidP="00000000" w:rsidRDefault="00000000" w:rsidRPr="00000000" w14:paraId="000000F2">
      <w:pPr>
        <w:spacing w:line="276" w:lineRule="auto"/>
        <w:jc w:val="left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NOTA: i suddetti n. ordine vanno indicati nel curriculum vitae per i titoli e le esperienze che si intendono dichiarare.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leader="none" w:pos="0"/>
          <w:tab w:val="left" w:leader="none" w:pos="142"/>
        </w:tabs>
        <w:spacing w:after="1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data _________________________ firma del candidato 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libri"/>
  <w:font w:name="Arial"/>
  <w:font w:name="Verdana-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8" name="Shape 18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20" name="Shape 20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22" name="Shape 22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27" name="Shape 27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33889" y="193890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CnPr/>
                                <wps:spPr>
                                  <a:xfrm>
                                    <a:off x="110437" y="90291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40244" y="73055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CnPr/>
                                <wps:spPr>
                                  <a:xfrm>
                                    <a:off x="116793" y="20334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F8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4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6"/>
    <w:bookmarkEnd w:id="6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F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FD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</w:t>
    </w:r>
    <w:r w:rsidDel="00000000" w:rsidR="00000000" w:rsidRPr="00000000">
      <w:rPr>
        <w:i w:val="1"/>
        <w:sz w:val="24"/>
        <w:szCs w:val="24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i w:val="1"/>
        <w:sz w:val="24"/>
        <w:szCs w:val="24"/>
        <w:rtl w:val="0"/>
      </w:rPr>
      <w:t xml:space="preserve">- G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riglia di (auto</w:t>
    </w:r>
    <w:r w:rsidDel="00000000" w:rsidR="00000000" w:rsidRPr="00000000">
      <w:rPr>
        <w:i w:val="1"/>
        <w:sz w:val="24"/>
        <w:szCs w:val="24"/>
        <w:rtl w:val="0"/>
      </w:rPr>
      <w:t xml:space="preserve">)valutazione dei titoli FORMATORI ESPERTI D.M. 66/2023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smallCaps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fbeba9eW5QVY92nmMEXGxjSAoA==">CgMxLjAyCGguZ2pkZ3hzMg5oLm9iN2h5ZGNnMzV0bDIOaC52dHFlejhuaHpwaHEyDmgub2VlZTg4YzBwcHJnMg5oLnNmaGJ2aW5vanE5ajIOaC5icWR4bWcxaThudTUyCWguMmV0OTJwMDgAciExMzA0UHVQYzdIUzFUaW5SbE1uNVA2YWZROVBfZ2w0aXA=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2023-12-05T14:27:00Z</dcterms:created>
</cp:coreProperties>
</file>